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16" w:rsidRDefault="00337D16" w:rsidP="00337D16">
      <w:pPr>
        <w:tabs>
          <w:tab w:val="left" w:pos="8789"/>
        </w:tabs>
        <w:spacing w:before="89"/>
        <w:ind w:left="1134" w:right="928" w:hanging="141"/>
        <w:jc w:val="center"/>
        <w:rPr>
          <w:rFonts w:ascii="Times New Roman" w:hAnsi="Times New Roman" w:cs="Times New Roman"/>
          <w:b/>
        </w:rPr>
      </w:pPr>
      <w:r>
        <w:rPr>
          <w:rFonts w:ascii="Times New Roman" w:hAnsi="Times New Roman" w:cs="Times New Roman"/>
          <w:b/>
        </w:rPr>
        <w:t>32</w:t>
      </w:r>
      <w:r w:rsidRPr="00337D16">
        <w:rPr>
          <w:rFonts w:ascii="Times New Roman" w:hAnsi="Times New Roman" w:cs="Times New Roman"/>
          <w:b/>
          <w:vertAlign w:val="superscript"/>
        </w:rPr>
        <w:t>ème</w:t>
      </w:r>
      <w:r>
        <w:rPr>
          <w:rFonts w:ascii="Times New Roman" w:hAnsi="Times New Roman" w:cs="Times New Roman"/>
          <w:b/>
        </w:rPr>
        <w:t xml:space="preserve"> Congrès de l’AGRH – Paris</w:t>
      </w:r>
    </w:p>
    <w:p w:rsidR="00337D16" w:rsidRDefault="00337D16" w:rsidP="00337D16">
      <w:pPr>
        <w:tabs>
          <w:tab w:val="left" w:pos="8789"/>
        </w:tabs>
        <w:spacing w:before="89"/>
        <w:ind w:left="1134" w:right="928" w:hanging="141"/>
        <w:jc w:val="center"/>
        <w:rPr>
          <w:rFonts w:ascii="Times New Roman" w:hAnsi="Times New Roman" w:cs="Times New Roman"/>
          <w:b/>
        </w:rPr>
      </w:pPr>
      <w:r>
        <w:rPr>
          <w:rFonts w:ascii="Times New Roman" w:hAnsi="Times New Roman" w:cs="Times New Roman"/>
          <w:b/>
        </w:rPr>
        <w:t>13 au 15 octobre 2021</w:t>
      </w:r>
    </w:p>
    <w:p w:rsidR="00337D16" w:rsidRDefault="00337D16" w:rsidP="00337D16">
      <w:pPr>
        <w:tabs>
          <w:tab w:val="left" w:pos="8789"/>
        </w:tabs>
        <w:spacing w:before="89"/>
        <w:ind w:left="1134" w:right="928" w:hanging="141"/>
        <w:jc w:val="center"/>
        <w:rPr>
          <w:rFonts w:ascii="Times New Roman" w:hAnsi="Times New Roman" w:cs="Times New Roman"/>
          <w:b/>
        </w:rPr>
      </w:pPr>
    </w:p>
    <w:p w:rsidR="00337D16" w:rsidRDefault="00337D16" w:rsidP="00337D16">
      <w:pPr>
        <w:tabs>
          <w:tab w:val="left" w:pos="8789"/>
        </w:tabs>
        <w:spacing w:before="89"/>
        <w:ind w:left="1134" w:right="928" w:hanging="141"/>
        <w:jc w:val="center"/>
        <w:rPr>
          <w:rFonts w:ascii="Times New Roman" w:hAnsi="Times New Roman" w:cs="Times New Roman"/>
          <w:b/>
        </w:rPr>
      </w:pPr>
    </w:p>
    <w:p w:rsidR="00337D16" w:rsidRDefault="00337D16" w:rsidP="00337D16">
      <w:pPr>
        <w:tabs>
          <w:tab w:val="left" w:pos="8789"/>
        </w:tabs>
        <w:spacing w:before="89"/>
        <w:ind w:left="1134" w:right="928" w:hanging="141"/>
        <w:jc w:val="center"/>
        <w:rPr>
          <w:rFonts w:ascii="Times New Roman" w:hAnsi="Times New Roman" w:cs="Times New Roman"/>
          <w:b/>
        </w:rPr>
      </w:pPr>
      <w:r>
        <w:rPr>
          <w:rFonts w:ascii="Times New Roman" w:hAnsi="Times New Roman" w:cs="Times New Roman"/>
          <w:b/>
        </w:rPr>
        <w:t>APPRENTISSAGE ENTRE PAIRS AU SEIN DES ESPACES DE</w:t>
      </w:r>
    </w:p>
    <w:p w:rsidR="00337D16" w:rsidRDefault="00337D16" w:rsidP="00337D16">
      <w:pPr>
        <w:tabs>
          <w:tab w:val="left" w:pos="8789"/>
        </w:tabs>
        <w:spacing w:before="89"/>
        <w:ind w:left="1134" w:right="928" w:hanging="141"/>
        <w:jc w:val="center"/>
        <w:rPr>
          <w:rFonts w:ascii="Times New Roman" w:hAnsi="Times New Roman" w:cs="Times New Roman"/>
          <w:b/>
        </w:rPr>
      </w:pPr>
      <w:r>
        <w:rPr>
          <w:rFonts w:ascii="Times New Roman" w:hAnsi="Times New Roman" w:cs="Times New Roman"/>
          <w:b/>
        </w:rPr>
        <w:t xml:space="preserve"> COWORKING : QUELS EFFETS SUR LE BIEN-ÊTRE AU TRAVAIL ?</w:t>
      </w:r>
    </w:p>
    <w:p w:rsidR="00337D16" w:rsidRDefault="00337D16" w:rsidP="00337D16">
      <w:pPr>
        <w:tabs>
          <w:tab w:val="left" w:pos="8789"/>
        </w:tabs>
        <w:spacing w:before="89"/>
        <w:ind w:left="1134" w:right="928" w:hanging="141"/>
        <w:jc w:val="center"/>
        <w:rPr>
          <w:rFonts w:ascii="Times New Roman" w:hAnsi="Times New Roman" w:cs="Times New Roman"/>
          <w:b/>
        </w:rPr>
      </w:pPr>
    </w:p>
    <w:p w:rsidR="00337D16" w:rsidRPr="00337D16" w:rsidRDefault="00337D16" w:rsidP="00337D16">
      <w:pPr>
        <w:tabs>
          <w:tab w:val="left" w:pos="8789"/>
        </w:tabs>
        <w:spacing w:before="89"/>
        <w:ind w:left="1134" w:right="928" w:hanging="141"/>
        <w:jc w:val="center"/>
        <w:rPr>
          <w:rFonts w:ascii="Times New Roman" w:hAnsi="Times New Roman" w:cs="Times New Roman"/>
        </w:rPr>
      </w:pPr>
      <w:r w:rsidRPr="00337D16">
        <w:rPr>
          <w:rFonts w:ascii="Times New Roman" w:hAnsi="Times New Roman" w:cs="Times New Roman"/>
        </w:rPr>
        <w:t xml:space="preserve">Par </w:t>
      </w:r>
    </w:p>
    <w:p w:rsidR="00337D16" w:rsidRPr="00337D16" w:rsidRDefault="00337D16" w:rsidP="00337D16">
      <w:pPr>
        <w:tabs>
          <w:tab w:val="left" w:pos="8789"/>
        </w:tabs>
        <w:spacing w:before="89"/>
        <w:ind w:left="1134" w:right="928" w:hanging="141"/>
        <w:jc w:val="center"/>
        <w:rPr>
          <w:rFonts w:ascii="Times New Roman" w:hAnsi="Times New Roman" w:cs="Times New Roman"/>
        </w:rPr>
      </w:pPr>
      <w:r w:rsidRPr="00337D16">
        <w:rPr>
          <w:rFonts w:ascii="Times New Roman" w:hAnsi="Times New Roman" w:cs="Times New Roman"/>
        </w:rPr>
        <w:t>Stéphanie Bouchet – Doctorante en Sciences de Gestion</w:t>
      </w:r>
    </w:p>
    <w:p w:rsidR="00337D16" w:rsidRPr="00337D16" w:rsidRDefault="00337D16" w:rsidP="00337D16">
      <w:pPr>
        <w:tabs>
          <w:tab w:val="left" w:pos="8789"/>
        </w:tabs>
        <w:spacing w:before="89"/>
        <w:ind w:left="1134" w:right="928" w:hanging="141"/>
        <w:jc w:val="center"/>
        <w:rPr>
          <w:rFonts w:ascii="Times New Roman" w:hAnsi="Times New Roman" w:cs="Times New Roman"/>
        </w:rPr>
      </w:pPr>
      <w:r w:rsidRPr="00337D16">
        <w:rPr>
          <w:rFonts w:ascii="Times New Roman" w:hAnsi="Times New Roman" w:cs="Times New Roman"/>
        </w:rPr>
        <w:t>Nathalie Commeiras – Professeur des Universités</w:t>
      </w:r>
    </w:p>
    <w:p w:rsidR="00337D16" w:rsidRPr="00337D16" w:rsidRDefault="00337D16" w:rsidP="00337D16">
      <w:pPr>
        <w:tabs>
          <w:tab w:val="left" w:pos="8789"/>
        </w:tabs>
        <w:spacing w:before="89"/>
        <w:ind w:left="1134" w:right="928" w:hanging="141"/>
        <w:jc w:val="center"/>
        <w:rPr>
          <w:rFonts w:ascii="Times New Roman" w:hAnsi="Times New Roman" w:cs="Times New Roman"/>
        </w:rPr>
      </w:pPr>
      <w:r w:rsidRPr="00337D16">
        <w:rPr>
          <w:rFonts w:ascii="Times New Roman" w:hAnsi="Times New Roman" w:cs="Times New Roman"/>
        </w:rPr>
        <w:t>Anne Loubès – Professeur des Université</w:t>
      </w:r>
    </w:p>
    <w:p w:rsidR="00337D16" w:rsidRPr="00337D16" w:rsidRDefault="00337D16" w:rsidP="00337D16">
      <w:pPr>
        <w:tabs>
          <w:tab w:val="left" w:pos="8789"/>
        </w:tabs>
        <w:spacing w:before="89"/>
        <w:ind w:left="1134" w:right="928" w:hanging="141"/>
        <w:jc w:val="center"/>
        <w:rPr>
          <w:rFonts w:ascii="Times New Roman" w:hAnsi="Times New Roman" w:cs="Times New Roman"/>
        </w:rPr>
      </w:pPr>
    </w:p>
    <w:p w:rsidR="00337D16" w:rsidRPr="00337D16" w:rsidRDefault="00337D16" w:rsidP="00337D16">
      <w:pPr>
        <w:tabs>
          <w:tab w:val="left" w:pos="8789"/>
        </w:tabs>
        <w:spacing w:before="89"/>
        <w:ind w:left="1134" w:right="928" w:hanging="141"/>
        <w:jc w:val="center"/>
        <w:rPr>
          <w:rFonts w:ascii="Times New Roman" w:hAnsi="Times New Roman" w:cs="Times New Roman"/>
        </w:rPr>
      </w:pPr>
      <w:r w:rsidRPr="00337D16">
        <w:rPr>
          <w:rFonts w:ascii="Times New Roman" w:hAnsi="Times New Roman" w:cs="Times New Roman"/>
        </w:rPr>
        <w:t>Université de Montpellier - MRM</w:t>
      </w:r>
    </w:p>
    <w:p w:rsidR="00337D16" w:rsidRDefault="00337D16" w:rsidP="00337D16">
      <w:pPr>
        <w:tabs>
          <w:tab w:val="left" w:pos="8789"/>
        </w:tabs>
        <w:spacing w:before="89"/>
        <w:ind w:left="1134" w:right="928" w:hanging="141"/>
        <w:jc w:val="center"/>
        <w:rPr>
          <w:rFonts w:ascii="Times New Roman" w:hAnsi="Times New Roman" w:cs="Times New Roman"/>
          <w:b/>
        </w:rPr>
      </w:pPr>
    </w:p>
    <w:p w:rsidR="00337D16" w:rsidRDefault="00337D16" w:rsidP="00B74B9B">
      <w:pPr>
        <w:widowControl w:val="0"/>
        <w:autoSpaceDE w:val="0"/>
        <w:autoSpaceDN w:val="0"/>
        <w:adjustRightInd w:val="0"/>
        <w:rPr>
          <w:rFonts w:ascii="Times New Roman" w:hAnsi="Times New Roman" w:cs="Times New Roman"/>
          <w:b/>
        </w:rPr>
      </w:pPr>
    </w:p>
    <w:p w:rsidR="00337D16" w:rsidRDefault="00337D16" w:rsidP="00B74B9B">
      <w:pPr>
        <w:widowControl w:val="0"/>
        <w:autoSpaceDE w:val="0"/>
        <w:autoSpaceDN w:val="0"/>
        <w:adjustRightInd w:val="0"/>
        <w:rPr>
          <w:rFonts w:ascii="Times New Roman" w:hAnsi="Times New Roman" w:cs="Times New Roman"/>
          <w:b/>
        </w:rPr>
      </w:pPr>
    </w:p>
    <w:p w:rsidR="00527E08" w:rsidRDefault="00233A91" w:rsidP="00B74B9B">
      <w:pPr>
        <w:widowControl w:val="0"/>
        <w:autoSpaceDE w:val="0"/>
        <w:autoSpaceDN w:val="0"/>
        <w:adjustRightInd w:val="0"/>
        <w:rPr>
          <w:rFonts w:ascii="Times New Roman" w:hAnsi="Times New Roman" w:cs="Times New Roman"/>
          <w:b/>
        </w:rPr>
      </w:pPr>
      <w:r>
        <w:rPr>
          <w:rFonts w:ascii="Times New Roman" w:hAnsi="Times New Roman" w:cs="Times New Roman"/>
          <w:b/>
        </w:rPr>
        <w:t>Résumé</w:t>
      </w:r>
    </w:p>
    <w:p w:rsidR="00233A91" w:rsidRDefault="00233A91" w:rsidP="00B74B9B">
      <w:pPr>
        <w:widowControl w:val="0"/>
        <w:autoSpaceDE w:val="0"/>
        <w:autoSpaceDN w:val="0"/>
        <w:adjustRightInd w:val="0"/>
        <w:rPr>
          <w:rFonts w:ascii="Times New Roman" w:hAnsi="Times New Roman" w:cs="Times New Roman"/>
        </w:rPr>
      </w:pPr>
    </w:p>
    <w:p w:rsidR="00527E08" w:rsidRPr="00527E08" w:rsidRDefault="00527E08" w:rsidP="00B74B9B">
      <w:pPr>
        <w:widowControl w:val="0"/>
        <w:autoSpaceDE w:val="0"/>
        <w:autoSpaceDN w:val="0"/>
        <w:adjustRightInd w:val="0"/>
        <w:jc w:val="both"/>
        <w:rPr>
          <w:rFonts w:ascii="Times New Roman" w:hAnsi="Times New Roman" w:cs="Times New Roman"/>
        </w:rPr>
      </w:pPr>
      <w:r>
        <w:rPr>
          <w:rFonts w:ascii="Times New Roman" w:hAnsi="Times New Roman" w:cs="Times New Roman"/>
        </w:rPr>
        <w:t>Sous l’impulsion du numérique et des technologies dites « nomades », de nouvelles formes d’organisation du travail ont fait leur apparition. Depuis une quinzaine d’années, les espaces de coworking connaissent un essor sans précédent et se développent un peu partout dans l’Hexagone</w:t>
      </w:r>
      <w:r w:rsidR="00B74B9B">
        <w:rPr>
          <w:rFonts w:ascii="Times New Roman" w:hAnsi="Times New Roman" w:cs="Times New Roman"/>
        </w:rPr>
        <w:t xml:space="preserve"> </w:t>
      </w:r>
      <w:r>
        <w:rPr>
          <w:rFonts w:ascii="Times New Roman" w:hAnsi="Times New Roman" w:cs="Times New Roman"/>
        </w:rPr>
        <w:t>(Fabbri, 2016). Le phénomène est mondial : alors que l’on dénombre une trentaine d’espaces de coworking en 2006 à travers le monde, plus de deux millions de personnes</w:t>
      </w:r>
      <w:r>
        <w:rPr>
          <w:rFonts w:ascii="Times New Roman" w:hAnsi="Times New Roman" w:cs="Times New Roman"/>
          <w:sz w:val="16"/>
          <w:szCs w:val="16"/>
        </w:rPr>
        <w:t xml:space="preserve">1 </w:t>
      </w:r>
      <w:r>
        <w:rPr>
          <w:rFonts w:ascii="Times New Roman" w:hAnsi="Times New Roman" w:cs="Times New Roman"/>
        </w:rPr>
        <w:t>y exercent aujourd’hui leur activité. Parallèlement à ces évolutions, l</w:t>
      </w:r>
      <w:r>
        <w:rPr>
          <w:rFonts w:ascii="Times New Roman" w:hAnsi="Times New Roman" w:cs="Times New Roman"/>
          <w:color w:val="000000"/>
        </w:rPr>
        <w:t xml:space="preserve">es salariés sont aujourd’hui contraints à une mise à jour rapide et agile des connaissances (Benabib, 2018) face aux exigences du travail qui deviennent de plus en plus complexes et changeantes. Notamment à l’heure actuelle </w:t>
      </w:r>
      <w:r>
        <w:rPr>
          <w:rFonts w:ascii="Times New Roman" w:hAnsi="Times New Roman" w:cs="Times New Roman"/>
          <w:color w:val="202124"/>
        </w:rPr>
        <w:t xml:space="preserve">où </w:t>
      </w:r>
      <w:r>
        <w:rPr>
          <w:rFonts w:ascii="Times New Roman" w:hAnsi="Times New Roman" w:cs="Times New Roman"/>
          <w:color w:val="000000"/>
        </w:rPr>
        <w:t>le marché de l’emploi est plus instable qu’il ne l’était auparavant, la capacité à mobiliser des réseaux informels pour appren</w:t>
      </w:r>
      <w:r w:rsidR="003A1BE5">
        <w:rPr>
          <w:rFonts w:ascii="Times New Roman" w:hAnsi="Times New Roman" w:cs="Times New Roman"/>
          <w:color w:val="000000"/>
        </w:rPr>
        <w:t xml:space="preserve">dre et à se former entre pairs est essentielle </w:t>
      </w:r>
      <w:r>
        <w:rPr>
          <w:rFonts w:ascii="Times New Roman" w:hAnsi="Times New Roman" w:cs="Times New Roman"/>
          <w:color w:val="000000"/>
        </w:rPr>
        <w:t xml:space="preserve">(Ingham, 2015). </w:t>
      </w:r>
    </w:p>
    <w:p w:rsidR="00337D16" w:rsidRDefault="00BC65DE" w:rsidP="00337D16">
      <w:pPr>
        <w:widowControl w:val="0"/>
        <w:autoSpaceDE w:val="0"/>
        <w:autoSpaceDN w:val="0"/>
        <w:adjustRightInd w:val="0"/>
        <w:jc w:val="both"/>
        <w:rPr>
          <w:rFonts w:ascii="Times New Roman" w:hAnsi="Times New Roman" w:cs="Times New Roman"/>
        </w:rPr>
      </w:pPr>
      <w:r w:rsidRPr="009E28C4">
        <w:rPr>
          <w:rFonts w:ascii="Times New Roman" w:hAnsi="Times New Roman" w:cs="Times New Roman"/>
        </w:rPr>
        <w:t>Cette recherche s’intéresse aux dynamiques d’apprentissage</w:t>
      </w:r>
      <w:r>
        <w:rPr>
          <w:rFonts w:ascii="Times New Roman" w:hAnsi="Times New Roman" w:cs="Times New Roman"/>
        </w:rPr>
        <w:t xml:space="preserve"> par les</w:t>
      </w:r>
      <w:r w:rsidRPr="009E28C4">
        <w:rPr>
          <w:rFonts w:ascii="Times New Roman" w:hAnsi="Times New Roman" w:cs="Times New Roman"/>
        </w:rPr>
        <w:t xml:space="preserve"> pairs et propose de comprendre comment elles peuvent influencer le bien-être au travail des salariés.</w:t>
      </w:r>
      <w:r>
        <w:rPr>
          <w:rFonts w:ascii="Times New Roman" w:hAnsi="Times New Roman" w:cs="Times New Roman"/>
        </w:rPr>
        <w:t xml:space="preserve"> </w:t>
      </w:r>
      <w:r w:rsidR="00B74B9B" w:rsidRPr="009E28C4">
        <w:rPr>
          <w:rFonts w:ascii="Times New Roman" w:hAnsi="Times New Roman" w:cs="Times New Roman"/>
        </w:rPr>
        <w:t>S</w:t>
      </w:r>
      <w:r w:rsidR="00B74B9B" w:rsidRPr="009E28C4">
        <w:rPr>
          <w:rFonts w:ascii="Times New Roman" w:hAnsi="Times New Roman" w:cs="Times New Roman"/>
          <w:color w:val="000000"/>
          <w:shd w:val="clear" w:color="auto" w:fill="FFFFFF"/>
        </w:rPr>
        <w:t xml:space="preserve">i </w:t>
      </w:r>
      <w:r w:rsidR="00B74B9B" w:rsidRPr="009E28C4">
        <w:rPr>
          <w:rFonts w:ascii="Times New Roman" w:eastAsiaTheme="minorHAnsi" w:hAnsi="Times New Roman" w:cs="Times New Roman"/>
        </w:rPr>
        <w:t>l’influence des dispositifs d’apprentissage sur le comportement et la performance des salariés a largement été étudiée, son influence sur le bien-être au travail est peu documentée (</w:t>
      </w:r>
      <w:r w:rsidR="00B74B9B" w:rsidRPr="009E28C4">
        <w:rPr>
          <w:rFonts w:ascii="Times New Roman" w:hAnsi="Times New Roman" w:cs="Times New Roman"/>
        </w:rPr>
        <w:t>Pascarella et Terenzini, 2005</w:t>
      </w:r>
      <w:r w:rsidR="00B74B9B" w:rsidRPr="009E28C4">
        <w:rPr>
          <w:rFonts w:ascii="Times New Roman" w:eastAsiaTheme="minorHAnsi" w:hAnsi="Times New Roman" w:cs="Times New Roman"/>
        </w:rPr>
        <w:t xml:space="preserve">). </w:t>
      </w:r>
      <w:r w:rsidR="00B74B9B" w:rsidRPr="009E28C4">
        <w:rPr>
          <w:rFonts w:ascii="Times New Roman" w:hAnsi="Times New Roman" w:cs="Times New Roman"/>
        </w:rPr>
        <w:t>Pourtant, la question du bien-être au travail occupe de nos jours une place importante dans les débats face à la montée des risques psycho-sociaux et est devenue un champ de réflexion en management. En effet, à l'aune d'une époque où les risques liés au travail sont souven</w:t>
      </w:r>
      <w:r w:rsidR="00B74B9B">
        <w:rPr>
          <w:rFonts w:ascii="Times New Roman" w:hAnsi="Times New Roman" w:cs="Times New Roman"/>
        </w:rPr>
        <w:t>t mis sur le devant de la scène</w:t>
      </w:r>
      <w:r w:rsidR="003A1BE5">
        <w:rPr>
          <w:rFonts w:ascii="Times New Roman" w:hAnsi="Times New Roman" w:cs="Times New Roman"/>
        </w:rPr>
        <w:t xml:space="preserve"> (qu’il s’agisse de stress ou d’épuisement professionnel),</w:t>
      </w:r>
      <w:r w:rsidR="00B74B9B">
        <w:rPr>
          <w:rFonts w:ascii="Times New Roman" w:hAnsi="Times New Roman" w:cs="Times New Roman"/>
        </w:rPr>
        <w:t xml:space="preserve"> le cadre législatif français</w:t>
      </w:r>
      <w:r w:rsidR="00B74B9B" w:rsidRPr="009E28C4">
        <w:rPr>
          <w:rFonts w:ascii="Times New Roman" w:hAnsi="Times New Roman" w:cs="Times New Roman"/>
        </w:rPr>
        <w:t xml:space="preserve"> incite les entreprises à prendre soin de leurs collaborateurs et développer leur bien-être au travail.</w:t>
      </w:r>
      <w:r w:rsidR="00B74B9B">
        <w:rPr>
          <w:rFonts w:ascii="Times New Roman" w:hAnsi="Times New Roman" w:cs="Times New Roman"/>
        </w:rPr>
        <w:t xml:space="preserve"> </w:t>
      </w:r>
      <w:r w:rsidR="00B74B9B" w:rsidRPr="009E28C4">
        <w:rPr>
          <w:rFonts w:ascii="Times New Roman" w:hAnsi="Times New Roman" w:cs="Times New Roman"/>
        </w:rPr>
        <w:t>L’ensemble de ces constats nous amène à poser la problématique suivante : « </w:t>
      </w:r>
      <w:r w:rsidR="00B74B9B" w:rsidRPr="009E28C4">
        <w:rPr>
          <w:rFonts w:ascii="Times New Roman" w:hAnsi="Times New Roman" w:cs="Times New Roman"/>
          <w:b/>
          <w:i/>
        </w:rPr>
        <w:t>Comment les pratiques d’apprentissage par les pairs au sein des espace</w:t>
      </w:r>
      <w:r w:rsidR="003A1BE5">
        <w:rPr>
          <w:rFonts w:ascii="Times New Roman" w:hAnsi="Times New Roman" w:cs="Times New Roman"/>
          <w:b/>
          <w:i/>
        </w:rPr>
        <w:t>s de coworking contribuent</w:t>
      </w:r>
      <w:r w:rsidR="00B74B9B" w:rsidRPr="009E28C4">
        <w:rPr>
          <w:rFonts w:ascii="Times New Roman" w:hAnsi="Times New Roman" w:cs="Times New Roman"/>
          <w:b/>
          <w:i/>
        </w:rPr>
        <w:t xml:space="preserve"> au bien-être au travail</w:t>
      </w:r>
      <w:r w:rsidR="003A1BE5">
        <w:rPr>
          <w:rFonts w:ascii="Times New Roman" w:hAnsi="Times New Roman" w:cs="Times New Roman"/>
          <w:b/>
          <w:i/>
        </w:rPr>
        <w:t xml:space="preserve"> </w:t>
      </w:r>
      <w:r w:rsidR="00B74B9B" w:rsidRPr="009E28C4">
        <w:rPr>
          <w:rFonts w:ascii="Times New Roman" w:hAnsi="Times New Roman" w:cs="Times New Roman"/>
          <w:b/>
          <w:i/>
        </w:rPr>
        <w:t>? </w:t>
      </w:r>
      <w:r w:rsidR="00B74B9B" w:rsidRPr="009E28C4">
        <w:rPr>
          <w:rFonts w:ascii="Times New Roman" w:hAnsi="Times New Roman" w:cs="Times New Roman"/>
        </w:rPr>
        <w:t>».</w:t>
      </w:r>
      <w:r w:rsidR="007B3A49">
        <w:rPr>
          <w:rFonts w:ascii="Times New Roman" w:hAnsi="Times New Roman" w:cs="Times New Roman"/>
        </w:rPr>
        <w:t xml:space="preserve"> </w:t>
      </w:r>
      <w:r w:rsidR="00337D16">
        <w:rPr>
          <w:rFonts w:ascii="Times New Roman" w:hAnsi="Times New Roman" w:cs="Times New Roman"/>
        </w:rPr>
        <w:t>L</w:t>
      </w:r>
      <w:r w:rsidR="00337D16" w:rsidRPr="009E28C4">
        <w:rPr>
          <w:rFonts w:ascii="Times New Roman" w:hAnsi="Times New Roman" w:cs="Times New Roman"/>
        </w:rPr>
        <w:t xml:space="preserve">a </w:t>
      </w:r>
      <w:r w:rsidR="00337D16" w:rsidRPr="009E28C4">
        <w:rPr>
          <w:rFonts w:ascii="Times New Roman" w:hAnsi="Times New Roman" w:cs="Times New Roman"/>
          <w:color w:val="000000"/>
        </w:rPr>
        <w:t xml:space="preserve">théorie de la Conservation des Ressources et particulièrement la notion novatrice de croisement de ressources, </w:t>
      </w:r>
      <w:r w:rsidR="00337D16">
        <w:rPr>
          <w:rFonts w:ascii="Times New Roman" w:hAnsi="Times New Roman" w:cs="Times New Roman"/>
          <w:color w:val="000000"/>
        </w:rPr>
        <w:t xml:space="preserve">sont mobilisées afin de </w:t>
      </w:r>
      <w:r w:rsidR="00337D16" w:rsidRPr="009E28C4">
        <w:rPr>
          <w:rFonts w:ascii="Times New Roman" w:hAnsi="Times New Roman" w:cs="Times New Roman"/>
          <w:color w:val="000000"/>
        </w:rPr>
        <w:t>mieux appréhender l’influence de l’apprentissage entre pairs sur le bien-être au travail.</w:t>
      </w:r>
    </w:p>
    <w:p w:rsidR="00337D16" w:rsidRDefault="00337D16" w:rsidP="003A1BE5">
      <w:pPr>
        <w:widowControl w:val="0"/>
        <w:autoSpaceDE w:val="0"/>
        <w:autoSpaceDN w:val="0"/>
        <w:adjustRightInd w:val="0"/>
        <w:jc w:val="both"/>
        <w:rPr>
          <w:rFonts w:ascii="Times New Roman" w:hAnsi="Times New Roman" w:cs="Times New Roman"/>
        </w:rPr>
      </w:pPr>
    </w:p>
    <w:p w:rsidR="007B3A49" w:rsidRDefault="00B74B9B" w:rsidP="003A1BE5">
      <w:pPr>
        <w:widowControl w:val="0"/>
        <w:autoSpaceDE w:val="0"/>
        <w:autoSpaceDN w:val="0"/>
        <w:adjustRightInd w:val="0"/>
        <w:jc w:val="both"/>
        <w:rPr>
          <w:rFonts w:ascii="Times New Roman" w:hAnsi="Times New Roman" w:cs="Times New Roman"/>
        </w:rPr>
      </w:pPr>
      <w:r w:rsidRPr="00233A91">
        <w:rPr>
          <w:rFonts w:ascii="Times New Roman" w:hAnsi="Times New Roman" w:cs="Times New Roman"/>
        </w:rPr>
        <w:t>Afin de répondre à cette problématique, u</w:t>
      </w:r>
      <w:r w:rsidR="00BC65DE" w:rsidRPr="00233A91">
        <w:rPr>
          <w:rFonts w:ascii="Times New Roman" w:hAnsi="Times New Roman" w:cs="Times New Roman"/>
        </w:rPr>
        <w:t xml:space="preserve">ne étude qualitative a été réalisée auprès de vingt-deux salariés qui exercent leur activité au sein d’un espace de coworking en France. </w:t>
      </w:r>
      <w:r w:rsidR="00BC65DE" w:rsidRPr="00233A91">
        <w:rPr>
          <w:rFonts w:ascii="Times New Roman" w:eastAsiaTheme="minorHAnsi" w:hAnsi="Times New Roman" w:cs="Times New Roman"/>
        </w:rPr>
        <w:t>L’espace de coworking choisi a é</w:t>
      </w:r>
      <w:r w:rsidR="00233A91">
        <w:rPr>
          <w:rFonts w:ascii="Times New Roman" w:eastAsiaTheme="minorHAnsi" w:hAnsi="Times New Roman" w:cs="Times New Roman"/>
        </w:rPr>
        <w:t xml:space="preserve">té créé par le groupe Orange au sein </w:t>
      </w:r>
      <w:r w:rsidR="00BC65DE" w:rsidRPr="00233A91">
        <w:rPr>
          <w:rFonts w:ascii="Times New Roman" w:hAnsi="Times New Roman" w:cs="Times New Roman"/>
        </w:rPr>
        <w:t>de ses locaux (« </w:t>
      </w:r>
      <w:r w:rsidR="00233A91">
        <w:rPr>
          <w:rFonts w:ascii="Times New Roman" w:hAnsi="Times New Roman" w:cs="Times New Roman"/>
        </w:rPr>
        <w:t xml:space="preserve">la </w:t>
      </w:r>
      <w:r w:rsidR="00BC65DE" w:rsidRPr="00233A91">
        <w:rPr>
          <w:rFonts w:ascii="Times New Roman" w:hAnsi="Times New Roman" w:cs="Times New Roman"/>
        </w:rPr>
        <w:t xml:space="preserve">Villa Bonne Nouvelle ») </w:t>
      </w:r>
      <w:r w:rsidRPr="00233A91">
        <w:rPr>
          <w:rFonts w:ascii="Times New Roman" w:hAnsi="Times New Roman" w:cs="Times New Roman"/>
        </w:rPr>
        <w:t>et donne</w:t>
      </w:r>
      <w:r w:rsidR="00233A91">
        <w:rPr>
          <w:rFonts w:ascii="Times New Roman" w:hAnsi="Times New Roman" w:cs="Times New Roman"/>
        </w:rPr>
        <w:t xml:space="preserve"> l’opportunité aux collaborateurs </w:t>
      </w:r>
      <w:r w:rsidR="00BC65DE" w:rsidRPr="00233A91">
        <w:rPr>
          <w:rFonts w:ascii="Times New Roman" w:hAnsi="Times New Roman" w:cs="Times New Roman"/>
        </w:rPr>
        <w:t>de se réunir physiquement et de cohabiter avec des travailleurs indépendants, en freelance et des startups.</w:t>
      </w:r>
      <w:r w:rsidRPr="00233A91">
        <w:rPr>
          <w:rFonts w:ascii="Times New Roman" w:hAnsi="Times New Roman" w:cs="Times New Roman"/>
        </w:rPr>
        <w:t xml:space="preserve"> </w:t>
      </w:r>
    </w:p>
    <w:p w:rsidR="00337D16" w:rsidRDefault="00337D16" w:rsidP="003A1BE5">
      <w:pPr>
        <w:widowControl w:val="0"/>
        <w:autoSpaceDE w:val="0"/>
        <w:autoSpaceDN w:val="0"/>
        <w:adjustRightInd w:val="0"/>
        <w:jc w:val="both"/>
        <w:rPr>
          <w:rFonts w:ascii="Times New Roman" w:hAnsi="Times New Roman" w:cs="Times New Roman"/>
        </w:rPr>
      </w:pPr>
    </w:p>
    <w:p w:rsidR="00337D16" w:rsidRDefault="00337D16" w:rsidP="003A1BE5">
      <w:pPr>
        <w:widowControl w:val="0"/>
        <w:autoSpaceDE w:val="0"/>
        <w:autoSpaceDN w:val="0"/>
        <w:adjustRightInd w:val="0"/>
        <w:jc w:val="both"/>
        <w:rPr>
          <w:rFonts w:ascii="Times New Roman" w:hAnsi="Times New Roman" w:cs="Times New Roman"/>
        </w:rPr>
      </w:pPr>
    </w:p>
    <w:p w:rsidR="00337D16" w:rsidRDefault="00337D16" w:rsidP="003A1BE5">
      <w:pPr>
        <w:widowControl w:val="0"/>
        <w:autoSpaceDE w:val="0"/>
        <w:autoSpaceDN w:val="0"/>
        <w:adjustRightInd w:val="0"/>
        <w:jc w:val="both"/>
        <w:rPr>
          <w:rFonts w:ascii="Times New Roman" w:hAnsi="Times New Roman" w:cs="Times New Roman"/>
        </w:rPr>
      </w:pPr>
    </w:p>
    <w:p w:rsidR="00BC65DE" w:rsidRPr="00B74B9B" w:rsidRDefault="00BC65DE" w:rsidP="003A1BE5">
      <w:pPr>
        <w:widowControl w:val="0"/>
        <w:autoSpaceDE w:val="0"/>
        <w:autoSpaceDN w:val="0"/>
        <w:adjustRightInd w:val="0"/>
        <w:jc w:val="both"/>
        <w:rPr>
          <w:rFonts w:ascii="Times New Roman" w:hAnsi="Times New Roman" w:cs="Times New Roman"/>
        </w:rPr>
      </w:pPr>
      <w:r w:rsidRPr="00233A91">
        <w:rPr>
          <w:rFonts w:ascii="Times New Roman" w:hAnsi="Times New Roman" w:cs="Times New Roman"/>
        </w:rPr>
        <w:lastRenderedPageBreak/>
        <w:t xml:space="preserve">À la suite d’une analyse de contenu thématique, nous avons tout d’abord pu identifier les </w:t>
      </w:r>
      <w:r w:rsidR="00233A91">
        <w:rPr>
          <w:rFonts w:ascii="Times New Roman" w:hAnsi="Times New Roman" w:cs="Times New Roman"/>
        </w:rPr>
        <w:t xml:space="preserve">pratiques </w:t>
      </w:r>
      <w:r w:rsidRPr="00233A91">
        <w:rPr>
          <w:rFonts w:ascii="Times New Roman" w:hAnsi="Times New Roman" w:cs="Times New Roman"/>
        </w:rPr>
        <w:t>d’apprentissages</w:t>
      </w:r>
      <w:r w:rsidR="00233A91">
        <w:rPr>
          <w:rFonts w:ascii="Times New Roman" w:hAnsi="Times New Roman" w:cs="Times New Roman"/>
        </w:rPr>
        <w:t xml:space="preserve"> entre pairs</w:t>
      </w:r>
      <w:r w:rsidRPr="00233A91">
        <w:rPr>
          <w:rFonts w:ascii="Times New Roman" w:hAnsi="Times New Roman" w:cs="Times New Roman"/>
        </w:rPr>
        <w:t xml:space="preserve">, qui ponctuent le quotidien des personnes interrogées. </w:t>
      </w:r>
      <w:r w:rsidRPr="0002195C">
        <w:rPr>
          <w:rFonts w:ascii="Times New Roman" w:hAnsi="Times New Roman" w:cs="Times New Roman"/>
        </w:rPr>
        <w:t xml:space="preserve">D’une part, l’apprentissage se fait au travers des événements organisés par l’espace de coworking et qui permettent de   participer à des moments de partage sur des thématiques particulières. D’autre part, il s’opère d’une manière continue et diffuse au sein du collectif, en dehors des évènements organisés. </w:t>
      </w:r>
      <w:r w:rsidR="003A1BE5">
        <w:rPr>
          <w:rFonts w:ascii="Times New Roman" w:hAnsi="Times New Roman" w:cs="Times New Roman"/>
        </w:rPr>
        <w:t>L’espace de coworking défend</w:t>
      </w:r>
      <w:r w:rsidR="00B74B9B">
        <w:rPr>
          <w:rFonts w:ascii="Times New Roman" w:hAnsi="Times New Roman" w:cs="Times New Roman"/>
        </w:rPr>
        <w:t xml:space="preserve"> un modèle d’apprentissage collectif où la figure du « formateur » tend à disparaître, avec une optique de partage </w:t>
      </w:r>
      <w:r w:rsidR="00B74B9B" w:rsidRPr="000D7194">
        <w:rPr>
          <w:rFonts w:ascii="Times New Roman" w:hAnsi="Times New Roman" w:cs="Times New Roman"/>
        </w:rPr>
        <w:t>entre les membres.</w:t>
      </w:r>
      <w:r w:rsidR="00B74B9B">
        <w:rPr>
          <w:rFonts w:ascii="Times New Roman" w:hAnsi="Times New Roman" w:cs="Times New Roman"/>
        </w:rPr>
        <w:t xml:space="preserve"> C’est la communauté elle-même </w:t>
      </w:r>
      <w:r w:rsidR="00B74B9B" w:rsidRPr="000D7194">
        <w:rPr>
          <w:rFonts w:ascii="Times New Roman" w:hAnsi="Times New Roman" w:cs="Times New Roman"/>
        </w:rPr>
        <w:t>qui devient matière première de la connaissance</w:t>
      </w:r>
      <w:r w:rsidR="00B74B9B">
        <w:rPr>
          <w:rFonts w:ascii="Times New Roman" w:hAnsi="Times New Roman" w:cs="Times New Roman"/>
        </w:rPr>
        <w:t xml:space="preserve"> et une « ressource » pour l’individu. L’apprentissage se déroule d</w:t>
      </w:r>
      <w:r w:rsidR="00B74B9B" w:rsidRPr="000D7194">
        <w:rPr>
          <w:rFonts w:ascii="Times New Roman" w:hAnsi="Times New Roman" w:cs="Times New Roman"/>
        </w:rPr>
        <w:t>ans un rapport non</w:t>
      </w:r>
      <w:r w:rsidR="00B74B9B">
        <w:rPr>
          <w:rFonts w:ascii="Times New Roman" w:hAnsi="Times New Roman" w:cs="Times New Roman"/>
        </w:rPr>
        <w:t xml:space="preserve"> hiérarchique de pair à pair, </w:t>
      </w:r>
      <w:r w:rsidR="00B74B9B" w:rsidRPr="000D7194">
        <w:rPr>
          <w:rFonts w:ascii="Times New Roman" w:hAnsi="Times New Roman" w:cs="Times New Roman"/>
        </w:rPr>
        <w:t>chaque coworker ayant la possibilité d’être tour à tour celui qu</w:t>
      </w:r>
      <w:r w:rsidR="00B74B9B">
        <w:rPr>
          <w:rFonts w:ascii="Times New Roman" w:hAnsi="Times New Roman" w:cs="Times New Roman"/>
        </w:rPr>
        <w:t xml:space="preserve">i apprend ou celui qui transmet. </w:t>
      </w:r>
      <w:r w:rsidR="00B74B9B" w:rsidRPr="0002195C">
        <w:rPr>
          <w:rFonts w:ascii="Times New Roman" w:hAnsi="Times New Roman" w:cs="Times New Roman"/>
        </w:rPr>
        <w:t>Nous</w:t>
      </w:r>
      <w:r w:rsidR="007B3A49">
        <w:rPr>
          <w:rFonts w:ascii="Times New Roman" w:hAnsi="Times New Roman" w:cs="Times New Roman"/>
        </w:rPr>
        <w:t xml:space="preserve"> proposons de présenter </w:t>
      </w:r>
      <w:r w:rsidR="00B74B9B" w:rsidRPr="0002195C">
        <w:rPr>
          <w:rFonts w:ascii="Times New Roman" w:hAnsi="Times New Roman" w:cs="Times New Roman"/>
        </w:rPr>
        <w:t xml:space="preserve">la typologie des </w:t>
      </w:r>
      <w:r w:rsidR="007B3A49">
        <w:rPr>
          <w:rFonts w:ascii="Times New Roman" w:hAnsi="Times New Roman" w:cs="Times New Roman"/>
        </w:rPr>
        <w:t xml:space="preserve">pratiques d’apprentissage entre pairs </w:t>
      </w:r>
      <w:r w:rsidR="00B74B9B" w:rsidRPr="0002195C">
        <w:rPr>
          <w:rFonts w:ascii="Times New Roman" w:hAnsi="Times New Roman" w:cs="Times New Roman"/>
        </w:rPr>
        <w:t>qui émergent de l’analyse de discours</w:t>
      </w:r>
      <w:r w:rsidR="007B3A49">
        <w:rPr>
          <w:rFonts w:ascii="Times New Roman" w:hAnsi="Times New Roman" w:cs="Times New Roman"/>
        </w:rPr>
        <w:t>, suivant les trois axes suivants </w:t>
      </w:r>
      <w:r w:rsidR="00B74B9B" w:rsidRPr="0002195C">
        <w:rPr>
          <w:rFonts w:ascii="Times New Roman" w:hAnsi="Times New Roman" w:cs="Times New Roman"/>
        </w:rPr>
        <w:t>: 1) exploration et compréhension, 2) réflexion et expérimentation, 3) participation et collaboration.</w:t>
      </w:r>
    </w:p>
    <w:p w:rsidR="00B74B9B" w:rsidRDefault="00BC65DE" w:rsidP="007B3A49">
      <w:pPr>
        <w:jc w:val="both"/>
        <w:rPr>
          <w:rFonts w:ascii="Times New Roman" w:hAnsi="Times New Roman" w:cs="Times New Roman"/>
        </w:rPr>
      </w:pPr>
      <w:r w:rsidRPr="009E28C4">
        <w:rPr>
          <w:rFonts w:ascii="Times New Roman" w:hAnsi="Times New Roman" w:cs="Times New Roman"/>
        </w:rPr>
        <w:t>Les résultats ont ensuite fait émerger des éléments permettant de comprendre comment ces</w:t>
      </w:r>
      <w:r w:rsidR="007B3A49">
        <w:rPr>
          <w:rFonts w:ascii="Times New Roman" w:hAnsi="Times New Roman" w:cs="Times New Roman"/>
        </w:rPr>
        <w:t xml:space="preserve"> pratiques</w:t>
      </w:r>
      <w:r w:rsidRPr="009E28C4">
        <w:rPr>
          <w:rFonts w:ascii="Times New Roman" w:hAnsi="Times New Roman" w:cs="Times New Roman"/>
        </w:rPr>
        <w:t xml:space="preserve"> d’apprentissage par les pairs peuvent influencer le bien-être au travail. L’analyse des discours a mis en exergue cinq dimensions susceptibles de contribuer au bien-être au travail, à savoir : la reconnaissance sociale, le sentiment d’auto-efficacité, le sentiment d’appartenance à un</w:t>
      </w:r>
      <w:r w:rsidR="007466B7">
        <w:rPr>
          <w:rFonts w:ascii="Times New Roman" w:hAnsi="Times New Roman" w:cs="Times New Roman"/>
        </w:rPr>
        <w:t xml:space="preserve"> collectif, le soutien social</w:t>
      </w:r>
      <w:r w:rsidRPr="009E28C4">
        <w:rPr>
          <w:rFonts w:ascii="Times New Roman" w:hAnsi="Times New Roman" w:cs="Times New Roman"/>
        </w:rPr>
        <w:t xml:space="preserve"> </w:t>
      </w:r>
      <w:r w:rsidR="007466B7">
        <w:rPr>
          <w:rFonts w:ascii="Times New Roman" w:hAnsi="Times New Roman" w:cs="Times New Roman"/>
        </w:rPr>
        <w:t xml:space="preserve">et le sentiment d’utilité. </w:t>
      </w:r>
    </w:p>
    <w:p w:rsidR="00A76F25" w:rsidRDefault="00A76F25" w:rsidP="007B3A49">
      <w:pPr>
        <w:jc w:val="both"/>
        <w:rPr>
          <w:rFonts w:ascii="Times New Roman" w:hAnsi="Times New Roman" w:cs="Times New Roman"/>
        </w:rPr>
      </w:pPr>
    </w:p>
    <w:p w:rsidR="00A76F25" w:rsidRPr="00CD5272" w:rsidRDefault="00A76F25" w:rsidP="00A76F25">
      <w:pPr>
        <w:jc w:val="both"/>
        <w:rPr>
          <w:rFonts w:ascii="Times New Roman" w:eastAsia="Times New Roman" w:hAnsi="Times New Roman" w:cs="Times New Roman"/>
        </w:rPr>
      </w:pPr>
      <w:bookmarkStart w:id="0" w:name="_GoBack"/>
      <w:bookmarkEnd w:id="0"/>
    </w:p>
    <w:p w:rsidR="00A76F25" w:rsidRDefault="00A76F25" w:rsidP="007B3A49">
      <w:pPr>
        <w:jc w:val="both"/>
        <w:rPr>
          <w:rFonts w:ascii="Times New Roman" w:hAnsi="Times New Roman" w:cs="Times New Roman"/>
          <w:color w:val="000000"/>
        </w:rPr>
      </w:pPr>
    </w:p>
    <w:p w:rsidR="00BC65DE" w:rsidRPr="009E28C4" w:rsidRDefault="00BC65DE" w:rsidP="00BC65DE">
      <w:pPr>
        <w:widowControl w:val="0"/>
        <w:autoSpaceDE w:val="0"/>
        <w:autoSpaceDN w:val="0"/>
        <w:adjustRightInd w:val="0"/>
        <w:ind w:right="176"/>
        <w:jc w:val="both"/>
        <w:rPr>
          <w:rFonts w:ascii="Times New Roman" w:hAnsi="Times New Roman" w:cs="Times New Roman"/>
        </w:rPr>
      </w:pPr>
    </w:p>
    <w:p w:rsidR="00BC65DE" w:rsidRDefault="00BC65DE"/>
    <w:sectPr w:rsidR="00BC65DE" w:rsidSect="00B300B2">
      <w:pgSz w:w="11900" w:h="16840"/>
      <w:pgMar w:top="1503" w:right="1049" w:bottom="0" w:left="1134"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DF" w:rsidRDefault="00B660DF" w:rsidP="00BC65DE">
      <w:r>
        <w:separator/>
      </w:r>
    </w:p>
  </w:endnote>
  <w:endnote w:type="continuationSeparator" w:id="0">
    <w:p w:rsidR="00B660DF" w:rsidRDefault="00B660DF" w:rsidP="00BC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DF" w:rsidRDefault="00B660DF" w:rsidP="00BC65DE">
      <w:r>
        <w:separator/>
      </w:r>
    </w:p>
  </w:footnote>
  <w:footnote w:type="continuationSeparator" w:id="0">
    <w:p w:rsidR="00B660DF" w:rsidRDefault="00B660DF" w:rsidP="00BC6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DE"/>
    <w:rsid w:val="00233A91"/>
    <w:rsid w:val="00337D16"/>
    <w:rsid w:val="003A1BE5"/>
    <w:rsid w:val="00527E08"/>
    <w:rsid w:val="0061005E"/>
    <w:rsid w:val="00701BED"/>
    <w:rsid w:val="00702B62"/>
    <w:rsid w:val="007466B7"/>
    <w:rsid w:val="007B3A49"/>
    <w:rsid w:val="00A76F25"/>
    <w:rsid w:val="00B300B2"/>
    <w:rsid w:val="00B660DF"/>
    <w:rsid w:val="00B74B9B"/>
    <w:rsid w:val="00BC65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440A1"/>
  <w14:defaultImageDpi w14:val="300"/>
  <w15:docId w15:val="{C5AE09F8-1D6E-423C-A3D7-77707145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BC6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722</Words>
  <Characters>3973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temporaire</dc:creator>
  <cp:keywords/>
  <dc:description/>
  <cp:lastModifiedBy>commeiras-n</cp:lastModifiedBy>
  <cp:revision>3</cp:revision>
  <dcterms:created xsi:type="dcterms:W3CDTF">2021-09-30T17:39:00Z</dcterms:created>
  <dcterms:modified xsi:type="dcterms:W3CDTF">2021-09-30T17:45:00Z</dcterms:modified>
</cp:coreProperties>
</file>